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3" w:rsidRDefault="008A6283">
      <w:r>
        <w:t>от 15.10.2021</w:t>
      </w:r>
    </w:p>
    <w:p w:rsidR="008A6283" w:rsidRDefault="008A6283"/>
    <w:p w:rsidR="008A6283" w:rsidRDefault="008A6283">
      <w:r>
        <w:t>Решили: избрать Алхимченко Михаила Васильевича председателем и секретарем заседания Совета.</w:t>
      </w:r>
    </w:p>
    <w:p w:rsidR="008A6283" w:rsidRDefault="008A6283"/>
    <w:p w:rsidR="008A6283" w:rsidRDefault="008A6283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A6283" w:rsidRDefault="008A6283">
      <w:r>
        <w:t>Индивидуальный предприниматель Агапов А.А. ИНН 772023494265</w:t>
      </w:r>
    </w:p>
    <w:p w:rsidR="008A6283" w:rsidRDefault="008A6283"/>
    <w:p w:rsidR="008A6283" w:rsidRDefault="008A628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A6283"/>
    <w:rsid w:val="00045D12"/>
    <w:rsid w:val="0052439B"/>
    <w:rsid w:val="008A628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